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74457">
      <w:pPr>
        <w:pStyle w:val="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Численность обучающихся</w:t>
      </w:r>
    </w:p>
    <w:p w14:paraId="480AE781">
      <w:pPr>
        <w:pStyle w:val="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по реализуемым образовательным программам за счет бюджетных ассигнований федерального бюджета, бюджета Республики Татарстан, местного бюджета в Муниципальном бюджетном общеобразовательном учреждении «Сатламышевская основная общеобразовательная школа» Апастовского муниципального района Республики Татарстан на 1 сентября 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 xml:space="preserve"> года.</w:t>
      </w:r>
    </w:p>
    <w:p w14:paraId="7BB6D60E">
      <w:pPr>
        <w:pStyle w:val="4"/>
        <w:spacing w:before="0" w:beforeAutospacing="0" w:after="0" w:afterAutospacing="0"/>
        <w:jc w:val="center"/>
        <w:rPr>
          <w:color w:val="000000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2"/>
        <w:gridCol w:w="2977"/>
        <w:gridCol w:w="3367"/>
      </w:tblGrid>
      <w:tr w14:paraId="10EA91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61D4CA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552" w:type="dxa"/>
          </w:tcPr>
          <w:p w14:paraId="01B8556F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2977" w:type="dxa"/>
          </w:tcPr>
          <w:p w14:paraId="5FF2F13E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обучающихся в классе</w:t>
            </w:r>
          </w:p>
        </w:tc>
        <w:tc>
          <w:tcPr>
            <w:tcW w:w="3367" w:type="dxa"/>
          </w:tcPr>
          <w:p w14:paraId="2E5A9B70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обучающихся по ступеням обучения</w:t>
            </w:r>
          </w:p>
        </w:tc>
      </w:tr>
      <w:tr w14:paraId="25A86A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B74C2E7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14:paraId="5FEC6B2A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14:paraId="4E7F0561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3367" w:type="dxa"/>
            <w:vMerge w:val="restart"/>
          </w:tcPr>
          <w:p w14:paraId="2749D333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</w:tr>
      <w:tr w14:paraId="335B29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7B89F3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14:paraId="28B73439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2977" w:type="dxa"/>
          </w:tcPr>
          <w:p w14:paraId="51922D43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2</w:t>
            </w:r>
          </w:p>
        </w:tc>
        <w:tc>
          <w:tcPr>
            <w:tcW w:w="3367" w:type="dxa"/>
            <w:vMerge w:val="continue"/>
          </w:tcPr>
          <w:p w14:paraId="6C5FEBD7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19F4E5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60BEF4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14:paraId="545FC078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2977" w:type="dxa"/>
          </w:tcPr>
          <w:p w14:paraId="060F6737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1</w:t>
            </w:r>
          </w:p>
        </w:tc>
        <w:tc>
          <w:tcPr>
            <w:tcW w:w="3367" w:type="dxa"/>
            <w:vMerge w:val="continue"/>
          </w:tcPr>
          <w:p w14:paraId="75CA7818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3FB270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E7540B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2" w:type="dxa"/>
          </w:tcPr>
          <w:p w14:paraId="0EE9F63E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2977" w:type="dxa"/>
          </w:tcPr>
          <w:p w14:paraId="117E8540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4</w:t>
            </w:r>
          </w:p>
        </w:tc>
        <w:tc>
          <w:tcPr>
            <w:tcW w:w="3367" w:type="dxa"/>
            <w:vMerge w:val="continue"/>
            <w:tcBorders>
              <w:bottom w:val="single" w:color="auto" w:sz="4" w:space="0"/>
            </w:tcBorders>
          </w:tcPr>
          <w:p w14:paraId="7ED2FF50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7BB7E7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6ADDD1D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52" w:type="dxa"/>
          </w:tcPr>
          <w:p w14:paraId="5D17409B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2977" w:type="dxa"/>
          </w:tcPr>
          <w:p w14:paraId="4D25D788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2</w:t>
            </w:r>
          </w:p>
        </w:tc>
        <w:tc>
          <w:tcPr>
            <w:tcW w:w="3367" w:type="dxa"/>
            <w:vMerge w:val="restart"/>
            <w:tcBorders>
              <w:top w:val="single" w:color="auto" w:sz="4" w:space="0"/>
            </w:tcBorders>
          </w:tcPr>
          <w:p w14:paraId="47775D97">
            <w:pPr>
              <w:pStyle w:val="4"/>
              <w:spacing w:before="0" w:after="0"/>
              <w:jc w:val="center"/>
              <w:rPr>
                <w:color w:val="000000"/>
              </w:rPr>
            </w:pPr>
          </w:p>
        </w:tc>
      </w:tr>
      <w:tr w14:paraId="590453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5D5CD8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52" w:type="dxa"/>
          </w:tcPr>
          <w:p w14:paraId="3CD3B3B4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</w:t>
            </w:r>
          </w:p>
        </w:tc>
        <w:tc>
          <w:tcPr>
            <w:tcW w:w="2977" w:type="dxa"/>
          </w:tcPr>
          <w:p w14:paraId="2567B0C5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  <w:tc>
          <w:tcPr>
            <w:tcW w:w="3367" w:type="dxa"/>
            <w:vMerge w:val="continue"/>
          </w:tcPr>
          <w:p w14:paraId="76E557E5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0F6A6E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F87C0F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52" w:type="dxa"/>
          </w:tcPr>
          <w:p w14:paraId="465AAC66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2977" w:type="dxa"/>
          </w:tcPr>
          <w:p w14:paraId="11C3A844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6</w:t>
            </w:r>
          </w:p>
        </w:tc>
        <w:tc>
          <w:tcPr>
            <w:tcW w:w="3367" w:type="dxa"/>
            <w:vMerge w:val="restart"/>
          </w:tcPr>
          <w:p w14:paraId="3C249796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16</w:t>
            </w:r>
          </w:p>
        </w:tc>
      </w:tr>
      <w:tr w14:paraId="485FDE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45C9A5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52" w:type="dxa"/>
          </w:tcPr>
          <w:p w14:paraId="4C846E01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2977" w:type="dxa"/>
          </w:tcPr>
          <w:p w14:paraId="29B0A41C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4</w:t>
            </w:r>
          </w:p>
        </w:tc>
        <w:tc>
          <w:tcPr>
            <w:tcW w:w="3367" w:type="dxa"/>
            <w:vMerge w:val="continue"/>
          </w:tcPr>
          <w:p w14:paraId="65B044C3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0761BF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AADDE0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2" w:type="dxa"/>
          </w:tcPr>
          <w:p w14:paraId="338B65C7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</w:t>
            </w:r>
          </w:p>
        </w:tc>
        <w:tc>
          <w:tcPr>
            <w:tcW w:w="2977" w:type="dxa"/>
          </w:tcPr>
          <w:p w14:paraId="42E06A7A">
            <w:pPr>
              <w:pStyle w:val="4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3367" w:type="dxa"/>
            <w:vMerge w:val="continue"/>
            <w:tcBorders>
              <w:bottom w:val="single" w:color="auto" w:sz="4" w:space="0"/>
            </w:tcBorders>
          </w:tcPr>
          <w:p w14:paraId="040CDF56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14:paraId="176A4B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4" w:type="dxa"/>
            <w:gridSpan w:val="3"/>
          </w:tcPr>
          <w:p w14:paraId="705BEEA3">
            <w:pPr>
              <w:pStyle w:val="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367" w:type="dxa"/>
          </w:tcPr>
          <w:p w14:paraId="7C58F28D">
            <w:pPr>
              <w:pStyle w:val="4"/>
              <w:spacing w:before="0" w:beforeAutospacing="0" w:after="0" w:afterAutospacing="0"/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  <w:lang w:val="tt-RU"/>
              </w:rPr>
              <w:t>2</w:t>
            </w:r>
            <w:r>
              <w:rPr>
                <w:rFonts w:hint="default"/>
                <w:color w:val="000000"/>
                <w:lang w:val="ru-RU"/>
              </w:rPr>
              <w:t>5</w:t>
            </w:r>
          </w:p>
        </w:tc>
      </w:tr>
    </w:tbl>
    <w:p w14:paraId="3A52899F">
      <w:pPr>
        <w:pStyle w:val="4"/>
        <w:spacing w:before="0" w:beforeAutospacing="0" w:after="0" w:afterAutospacing="0"/>
        <w:jc w:val="center"/>
        <w:rPr>
          <w:color w:val="000000"/>
        </w:rPr>
      </w:pPr>
    </w:p>
    <w:p w14:paraId="78EB1A31">
      <w:pPr>
        <w:pStyle w:val="4"/>
        <w:jc w:val="center"/>
        <w:rPr>
          <w:color w:val="000000"/>
        </w:rPr>
      </w:pPr>
      <w:r>
        <w:rPr>
          <w:color w:val="000000"/>
        </w:rPr>
        <w:t>Обучающихся по договорам об образовании за счет средств физических и (или) юридических лиц нет.</w:t>
      </w:r>
    </w:p>
    <w:p w14:paraId="5099ED22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32"/>
    <w:rsid w:val="00520538"/>
    <w:rsid w:val="008F5632"/>
    <w:rsid w:val="00FC4F4C"/>
    <w:rsid w:val="125567AE"/>
    <w:rsid w:val="2EB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532</Characters>
  <Lines>4</Lines>
  <Paragraphs>1</Paragraphs>
  <TotalTime>0</TotalTime>
  <ScaleCrop>false</ScaleCrop>
  <LinksUpToDate>false</LinksUpToDate>
  <CharactersWithSpaces>624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2025-02-13T19:51:00Z</dcterms:created>
  <dc:creator>Гимадиева</dc:creator>
  <cp:lastModifiedBy>79276</cp:lastModifiedBy>
  <dcterms:modified xsi:type="dcterms:W3CDTF">2025-09-26T10:33:15Z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F59276F1A19B442E846134DDED5DC4BB_13</vt:lpwstr>
  </property>
</Properties>
</file>